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07.12.2020 N 511-пп</w:t>
              <w:br/>
              <w:t xml:space="preserve">(ред. от 21.02.2022)</w:t>
              <w:br/>
              <w:t xml:space="preserve">"О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</w:t>
              <w:br/>
              <w:t xml:space="preserve">(вместе с "Порядком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7 декабря 2020 г. N 511-пп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ПРЕДОСТАВЛЕНИИ ЛЬГОТ НА ПРОЕЗД ПРИ</w:t>
      </w:r>
    </w:p>
    <w:p>
      <w:pPr>
        <w:pStyle w:val="2"/>
        <w:jc w:val="center"/>
      </w:pPr>
      <w:r>
        <w:rPr>
          <w:sz w:val="20"/>
        </w:rPr>
        <w:t xml:space="preserve">ОСУЩЕСТВЛЕНИИ РЕГУЛЯРНЫХ ПЕРЕВОЗОК ПО МУНИЦИПАЛЬНЫМ</w:t>
      </w:r>
    </w:p>
    <w:p>
      <w:pPr>
        <w:pStyle w:val="2"/>
        <w:jc w:val="center"/>
      </w:pPr>
      <w:r>
        <w:rPr>
          <w:sz w:val="20"/>
        </w:rPr>
        <w:t xml:space="preserve">И ПРИГОРОДНЫМ (МЕЖМУНИЦИПАЛЬНЫМ) МАРШРУТАМ</w:t>
      </w:r>
    </w:p>
    <w:p>
      <w:pPr>
        <w:pStyle w:val="2"/>
        <w:jc w:val="center"/>
      </w:pPr>
      <w:r>
        <w:rPr>
          <w:sz w:val="20"/>
        </w:rPr>
        <w:t xml:space="preserve">(КРОМЕ ЖЕЛЕЗНОДОРОЖНОГО ТРАНСПОРТА)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17.01.2022 </w:t>
            </w:r>
            <w:hyperlink w:history="0" r:id="rId7" w:tooltip="Постановление Правительства Белгородской обл. от 17.01.2022 N 16-пп &quot;О внесении изменений в постановление Правительства Белгородской области от 7 декабря 2020 года N 511-пп&quot; {КонсультантПлюс}">
              <w:r>
                <w:rPr>
                  <w:sz w:val="20"/>
                  <w:color w:val="0000ff"/>
                </w:rPr>
                <w:t xml:space="preserve">N 16-пп</w:t>
              </w:r>
            </w:hyperlink>
            <w:r>
              <w:rPr>
                <w:sz w:val="20"/>
                <w:color w:val="392c69"/>
              </w:rPr>
              <w:t xml:space="preserve">, от 07.02.2022 </w:t>
            </w:r>
            <w:hyperlink w:history="0" r:id="rId8" w:tooltip="Постановление Правительства Белгородской обл. от 07.02.2022 N 60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60-пп</w:t>
              </w:r>
            </w:hyperlink>
            <w:r>
              <w:rPr>
                <w:sz w:val="20"/>
                <w:color w:val="392c69"/>
              </w:rPr>
              <w:t xml:space="preserve">, от 21.02.2022 </w:t>
            </w:r>
            <w:hyperlink w:history="0" r:id="rId9" w:tooltip="Постановление Правительства Белгородской обл. от 21.02.2022 N 86-пп &quot;О внесении изменений в постановление Правительства Белгородской области от 7 декабря 2020 года N 511-пп&quot; {КонсультантПлюс}">
              <w:r>
                <w:rPr>
                  <w:sz w:val="20"/>
                  <w:color w:val="0000ff"/>
                </w:rPr>
                <w:t xml:space="preserve">N 86-пп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10" w:tooltip="Федеральный закон от 06.10.1999 N 184-ФЗ (ред. от 21.12.2021, с изм. от 14.07.2022) &quot;Об общих принципах организации законодательных (представительных) и исполнительных органов государственной власти субъектов Российской Федерации&quot; (с изм. и доп., вступ. в силу с 01.06.2022) ------------ Утратил силу или отменен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в целях совершенствования системы обеспечения равной доступности услуг для отдельных категорий граждан при осуществлении регулярных перевозок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57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(далее - льготный проезд)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Определить министерство социальной защиты населения и труда Белгородской области (Батанова Е.П.) уполномоченным органом по ведению реестра лиц, имеющих право на льготный проезд в общественном транспорте.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17.01.2022 </w:t>
      </w:r>
      <w:hyperlink w:history="0" r:id="rId11" w:tooltip="Постановление Правительства Белгородской обл. от 17.01.2022 N 16-пп &quot;О внесении изменений в постановление Правительства Белгородской области от 7 декабря 2020 года N 511-пп&quot; {КонсультантПлюс}">
        <w:r>
          <w:rPr>
            <w:sz w:val="20"/>
            <w:color w:val="0000ff"/>
          </w:rPr>
          <w:t xml:space="preserve">N 16-пп</w:t>
        </w:r>
      </w:hyperlink>
      <w:r>
        <w:rPr>
          <w:sz w:val="20"/>
        </w:rPr>
        <w:t xml:space="preserve">, от 07.02.2022 </w:t>
      </w:r>
      <w:hyperlink w:history="0" r:id="rId12" w:tooltip="Постановление Правительства Белгородской обл. от 07.02.2022 N 60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N 60-пп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Определить министерство автомобильных дорог и транспорта Белгородской области (Евтушенко С.В.) уполномоченным органом по организации перевозок льготных категорий граждан.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17.01.2022 </w:t>
      </w:r>
      <w:hyperlink w:history="0" r:id="rId13" w:tooltip="Постановление Правительства Белгородской обл. от 17.01.2022 N 16-пп &quot;О внесении изменений в постановление Правительства Белгородской области от 7 декабря 2020 года N 511-пп&quot; {КонсультантПлюс}">
        <w:r>
          <w:rPr>
            <w:sz w:val="20"/>
            <w:color w:val="0000ff"/>
          </w:rPr>
          <w:t xml:space="preserve">N 16-пп</w:t>
        </w:r>
      </w:hyperlink>
      <w:r>
        <w:rPr>
          <w:sz w:val="20"/>
        </w:rPr>
        <w:t xml:space="preserve">, от 07.02.2022 </w:t>
      </w:r>
      <w:hyperlink w:history="0" r:id="rId14" w:tooltip="Постановление Правительства Белгородской обл. от 07.02.2022 N 60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N 60-пп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Департаменту строительства и транспорта Белгородской области (Глаголев Е.С.) в срок до 1 января 2021 года разработать порядок финансового обеспечения настоящего постановления.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Министерству финансов и бюджетной политики Белгородской области (Боровик В.Ф.) в установленном порядке предусматривать средства областного бюджета на финансирование расходов, возникающих в связи с применением настоящего постановления.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17.01.2022 </w:t>
      </w:r>
      <w:hyperlink w:history="0" r:id="rId15" w:tooltip="Постановление Правительства Белгородской обл. от 17.01.2022 N 16-пп &quot;О внесении изменений в постановление Правительства Белгородской области от 7 декабря 2020 года N 511-пп&quot; {КонсультантПлюс}">
        <w:r>
          <w:rPr>
            <w:sz w:val="20"/>
            <w:color w:val="0000ff"/>
          </w:rPr>
          <w:t xml:space="preserve">N 16-пп</w:t>
        </w:r>
      </w:hyperlink>
      <w:r>
        <w:rPr>
          <w:sz w:val="20"/>
        </w:rPr>
        <w:t xml:space="preserve">, от 07.02.2022 </w:t>
      </w:r>
      <w:hyperlink w:history="0" r:id="rId16" w:tooltip="Постановление Правительства Белгородской обл. от 07.02.2022 N 60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N 60-пп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Министерству социальной защиты населения и труда Белгородской области (Батанова Е.П.) и министерству общественных коммуникаций Белгородской области (Тарантова О.В.) обеспечить широкую разъяснительную работу среди населения области о порядке предоставления льготного проезда.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07.02.2022 </w:t>
      </w:r>
      <w:hyperlink w:history="0" r:id="rId17" w:tooltip="Постановление Правительства Белгородской обл. от 07.02.2022 N 60-пп &quot;О внесении изменений в некоторые постановления Правительства Белгородской области и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N 60-пп</w:t>
        </w:r>
      </w:hyperlink>
      <w:r>
        <w:rPr>
          <w:sz w:val="20"/>
        </w:rPr>
        <w:t xml:space="preserve">, от 21.02.2022 </w:t>
      </w:r>
      <w:hyperlink w:history="0" r:id="rId18" w:tooltip="Постановление Правительства Белгородской обл. от 21.02.2022 N 86-пп &quot;О внесении изменений в постановление Правительства Белгородской области от 7 декабря 2020 года N 511-пп&quot; {КонсультантПлюс}">
        <w:r>
          <w:rPr>
            <w:sz w:val="20"/>
            <w:color w:val="0000ff"/>
          </w:rPr>
          <w:t xml:space="preserve">N 86-пп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 Настоящее постановление вступает в силу с 1 января 2021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 Признать утратившим силу </w:t>
      </w:r>
      <w:hyperlink w:history="0" r:id="rId19" w:tooltip="Постановление правительства Белгородской обл. от 19.01.2009 N 7-пп (ред. от 20.07.2020) &quot;О введении на территории Белгородской области единого социального проездного билета&quot; (вместе с &quot;Порядком изготовления, реализации и учета единых социальных проездных билетов, проезда по ним и расчетов с перевозчиками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19 января 2009 года N 7-пп "О введении на территории Белгородской области единого социального проездного билета" с 1 января 2021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9. Органы местного самоуправления муниципальных районов и городских округов при наличии технической возможности применения настоящего постановления (оснащение транспорта, осуществляющего перевозки по муниципальным и пригородным (межмуниципальным) маршрутам, терминалами оплаты проезда и подключения к льготной транспортной информационной системе) вправе принять решение о применении настоящего постановления со дня его официального опубликования. В таком случае </w:t>
      </w:r>
      <w:hyperlink w:history="0" r:id="rId20" w:tooltip="Постановление правительства Белгородской обл. от 19.01.2009 N 7-пп (ред. от 20.07.2020) &quot;О введении на территории Белгородской области единого социального проездного билета&quot; (вместе с &quot;Порядком изготовления, реализации и учета единых социальных проездных билетов, проезда по ним и расчетов с перевозчиками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19 января 2009 года N 7-пп "О введении на территории Белгородской области единого социального проездного билета" в указанных муниципальных образованиях не применяется.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отсутствии такого решения органы местного самоуправления муниципальных районов и городских округов до 1 января 2021 года применяют </w:t>
      </w:r>
      <w:hyperlink w:history="0" r:id="rId21" w:tooltip="Постановление правительства Белгородской обл. от 19.01.2009 N 7-пп (ред. от 20.07.2020) &quot;О введении на территории Белгородской области единого социального проездного билета&quot; (вместе с &quot;Порядком изготовления, реализации и учета единых социальных проездных билетов, проезда по ним и расчетов с перевозчиками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19 января 2009 года N 7-пп "О введении на территории Белгородской области единого социального проездного билета".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10. Контроль за исполнением постановления возложить на заместителя Губернатора Белгородской области Базарова В.В.</w:t>
      </w:r>
    </w:p>
    <w:p>
      <w:pPr>
        <w:pStyle w:val="0"/>
        <w:jc w:val="both"/>
      </w:pPr>
      <w:r>
        <w:rPr>
          <w:sz w:val="20"/>
        </w:rPr>
        <w:t xml:space="preserve">(п. 10 введен </w:t>
      </w:r>
      <w:hyperlink w:history="0" r:id="rId22" w:tooltip="Постановление Правительства Белгородской обл. от 17.01.2022 N 16-пп &quot;О внесении изменений в постановление Правительства Белгородской области от 7 декабря 2020 года N 51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17.01.2022 N 16-пп)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Временно исполняющий обязанности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7 декабря 2020 г. N 511-пп</w:t>
      </w:r>
    </w:p>
    <w:p>
      <w:pPr>
        <w:pStyle w:val="0"/>
        <w:jc w:val="both"/>
      </w:pPr>
      <w:r>
        <w:rPr>
          <w:sz w:val="20"/>
        </w:rPr>
      </w:r>
    </w:p>
    <w:bookmarkStart w:id="57" w:name="P57"/>
    <w:bookmarkEnd w:id="57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ЛЬГОТ НА ПРОЕЗД ПРИ ОСУЩЕСТВЛЕНИИ РЕГУЛЯРНЫХ</w:t>
      </w:r>
    </w:p>
    <w:p>
      <w:pPr>
        <w:pStyle w:val="2"/>
        <w:jc w:val="center"/>
      </w:pPr>
      <w:r>
        <w:rPr>
          <w:sz w:val="20"/>
        </w:rPr>
        <w:t xml:space="preserve">ПЕРЕВОЗОК ПО МУНИЦИПАЛЬНЫМ И ПРИГОРОДНЫМ (МЕЖМУНИЦИПАЛЬНЫМ)</w:t>
      </w:r>
    </w:p>
    <w:p>
      <w:pPr>
        <w:pStyle w:val="2"/>
        <w:jc w:val="center"/>
      </w:pPr>
      <w:r>
        <w:rPr>
          <w:sz w:val="20"/>
        </w:rPr>
        <w:t xml:space="preserve">МАРШРУТАМ (КРОМЕ ЖЕЛЕЗНОДОРОЖНОГО ТРАНСПОРТА)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23" w:tooltip="Постановление Правительства Белгородской обл. от 21.02.2022 N 86-пп &quot;О внесении изменений в постановление Правительства Белгородской области от 7 декабря 2020 года N 511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21.02.2022 N 86-пп)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Льготы на проезд при осуществлении регулярных перевозок по муниципальным и пригородным (межмуниципальным) маршрутам (кроме железнодорожного транспорта) (далее - льготный проезд) предоставляются при условии оплаты проезда посредством использования пластиковой банковской карты.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Стоимость льготного проезда составляет разницу между стоимостью тарифа на проезд, установленного органами местного самоуправления, и размера льготы. Размер льготы составляет половину стоимости тарифа на проезд, округленную в меньшую сторону до значения, кратного 10. Сумма предоставленных льгот не должна превышать 200 рублей в месяц. Остаток неиспользованной суммы предоставленных льгот может быть использован в последующие месяцы, но не позднее 31 декабря.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если размер тарифа на проезд составляет менее 10 рублей, льгота не предоставляется и оплата проезда осуществляется за счет собственных средств гражданина.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24" w:tooltip="Постановление Правительства Белгородской обл. от 21.02.2022 N 86-пп &quot;О внесении изменений в постановление Правительства Белгородской области от 7 декабря 2020 года N 51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21.02.2022 N 86-пп)</w:t>
      </w:r>
    </w:p>
    <w:bookmarkStart w:id="69" w:name="P69"/>
    <w:bookmarkEnd w:id="6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Право на льготный проезд имеют:</w:t>
      </w:r>
    </w:p>
    <w:bookmarkStart w:id="70" w:name="P70"/>
    <w:bookmarkEnd w:id="7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лица, получающие пенсию в соответствии с законодательством Российской Федерации;</w:t>
      </w:r>
    </w:p>
    <w:bookmarkStart w:id="71" w:name="P71"/>
    <w:bookmarkEnd w:id="7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сестры милосердия Красного Креста, обслуживающие тяжелобольных, престарелых и одиноких граждан;</w:t>
      </w:r>
    </w:p>
    <w:bookmarkStart w:id="72" w:name="P72"/>
    <w:bookmarkEnd w:id="7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лица, сопровождающие при проезде инвалидов первой группы или детей-инвалидов;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ветераны труда, ветераны военной службы при достижении ими пенсионного возраста, дающего право на пенсию по старости;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ветераны боевых действий;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ветераны Великой Отечественной войны;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реабилитированные лица и лица, признанные пострадавшими от политических репрессий;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граждане из подразделений особого риска;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9) труженики тыла;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10) члены семей погибших (умерших) ветеранов Великой Отечественной войны, ветеранов военной службы, ветеранов боевых действий, инвалидов Великой Отечественной войны;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11) инвалиды;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12) граждане, подвергшиеся воздействию радиации вследствие чернобыльской катастрофы;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13) граждане Российской Федерации, подвергшиеся воздействию радиации вследствие аварии в 1957 году на производственном объединении "Маяк" и сбросов радиоактивных отходов в реку Теча;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14) граждане Российской Федерации, подвергшиеся радиационному воздействию вследствие ядерных испытаний на Семипалатинском полигоне;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15) граждане предпенсионного возраста (возрастной период продолжительностью до 5 лет, предшествующий назначению лицу страховой пенсии по старости в соответствии с пенсионным законодательством Российской Федерации);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16) лица, награжденные нагрудным знаком "Почетный донор СССР" или "Почетный донор России".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Для лиц, указанных в </w:t>
      </w:r>
      <w:hyperlink w:history="0" w:anchor="P72" w:tooltip="3) лица, сопровождающие при проезде инвалидов первой группы или детей-инвалидов;">
        <w:r>
          <w:rPr>
            <w:sz w:val="20"/>
            <w:color w:val="0000ff"/>
          </w:rPr>
          <w:t xml:space="preserve">подпункте 3 пункта 3</w:t>
        </w:r>
      </w:hyperlink>
      <w:r>
        <w:rPr>
          <w:sz w:val="20"/>
        </w:rPr>
        <w:t xml:space="preserve"> Порядка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(далее - Порядок), льготный проезд предоставляется инвалиду первой группы или одному из родителей детей-инвалидов.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В целях реализации Порядка используются понятия категорий граждан, имеющих право на предоставление мер социальной защиты в понятиях, определенных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Лица, имеющие право на льготный проезд, для его осуществления обращаются в многофункциональный центр предоставления государственных и муниципальных услуг. При обращении представляются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заявление о предоставлении услуги с указанием муниципального образования, на территории которого предполагается воспользоваться льготным проездом;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номер банковской карты, посредством которой гражданин будет оплачивать проезд;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согласие на обработку персональных данных;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документы, удостоверяющие личность гражданина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документы, подтверждающие факт проживания (пребывания) заявителя в Белгородской области (паспорт гражданина Российской Федерации с отметкой о регистрации по месту жительства, свидетельство о регистрации по месту пребывания);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документы, подтверждающие наличие права льготного проезда: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пенсионное удостоверение либо справка о получении пенсии для лиц, указанных в </w:t>
      </w:r>
      <w:hyperlink w:history="0" w:anchor="P70" w:tooltip="1) лица, получающие пенсию в соответствии с законодательством Российской Федерации;">
        <w:r>
          <w:rPr>
            <w:sz w:val="20"/>
            <w:color w:val="0000ff"/>
          </w:rPr>
          <w:t xml:space="preserve">подпункте 1 пункта 3</w:t>
        </w:r>
      </w:hyperlink>
      <w:r>
        <w:rPr>
          <w:sz w:val="20"/>
        </w:rPr>
        <w:t xml:space="preserve">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удостоверение или документ, подтверждающие право на предоставление льготного проезда;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удостоверение сестры милосердия Красного Креста для лиц, указанных в </w:t>
      </w:r>
      <w:hyperlink w:history="0" w:anchor="P71" w:tooltip="2) сестры милосердия Красного Креста, обслуживающие тяжелобольных, престарелых и одиноких граждан;">
        <w:r>
          <w:rPr>
            <w:sz w:val="20"/>
            <w:color w:val="0000ff"/>
          </w:rPr>
          <w:t xml:space="preserve">подпункте 2 пункта 3</w:t>
        </w:r>
      </w:hyperlink>
      <w:r>
        <w:rPr>
          <w:sz w:val="20"/>
        </w:rPr>
        <w:t xml:space="preserve">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Указанные документы представляются однократно в течение срока, на который установлены основания для возникновения права льготного проезда, указанные в </w:t>
      </w:r>
      <w:hyperlink w:history="0" w:anchor="P69" w:tooltip="3. Право на льготный проезд имеют:">
        <w:r>
          <w:rPr>
            <w:sz w:val="20"/>
            <w:color w:val="0000ff"/>
          </w:rPr>
          <w:t xml:space="preserve">пункте 3</w:t>
        </w:r>
      </w:hyperlink>
      <w:r>
        <w:rPr>
          <w:sz w:val="20"/>
        </w:rPr>
        <w:t xml:space="preserve">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представления документов до 15 числа текущего месяца включительно, предоставление льготного проезда начинается в день, следующий за днем представления документов.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представления документов позднее 15 числа текущего месяца, предоставление льготного проезда начинается с 1 числа месяца, следующего за месяцем, в котором были представлены документы.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07.12.2020 N 511-пп</w:t>
            <w:br/>
            <w:t>(ред. от 21.02.2022)</w:t>
            <w:br/>
            <w:t>"О предоставлении льгот на про...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F242097363A573F86288B25261C73CE379E4385EA1032696DC54465C16591465B0D4E83FBB33125D1A7EFF197F4E8584FEAEC1C9B77F3D066B6B6FXBM8J" TargetMode = "External"/>
	<Relationship Id="rId8" Type="http://schemas.openxmlformats.org/officeDocument/2006/relationships/hyperlink" Target="consultantplus://offline/ref=F242097363A573F86288B25261C73CE379E4385EA1032598D354465C16591465B0D4E83FBB33125D1A7EF71A7F4E8584FEAEC1C9B77F3D066B6B6FXBM8J" TargetMode = "External"/>
	<Relationship Id="rId9" Type="http://schemas.openxmlformats.org/officeDocument/2006/relationships/hyperlink" Target="consultantplus://offline/ref=F242097363A573F86288B25261C73CE379E4385EA103209CD454465C16591465B0D4E83FBB33125D1A7EFF197F4E8584FEAEC1C9B77F3D066B6B6FXBM8J" TargetMode = "External"/>
	<Relationship Id="rId10" Type="http://schemas.openxmlformats.org/officeDocument/2006/relationships/hyperlink" Target="consultantplus://offline/ref=F242097363A573F86288AC5F77AB66EE79EF6257AA0E2DC8880B1D0141501E32E59BE971FE360D5D1F60FD1C76X1M9J" TargetMode = "External"/>
	<Relationship Id="rId11" Type="http://schemas.openxmlformats.org/officeDocument/2006/relationships/hyperlink" Target="consultantplus://offline/ref=F242097363A573F86288B25261C73CE379E4385EA1032696DC54465C16591465B0D4E83FBB33125D1A7EFF1A7F4E8584FEAEC1C9B77F3D066B6B6FXBM8J" TargetMode = "External"/>
	<Relationship Id="rId12" Type="http://schemas.openxmlformats.org/officeDocument/2006/relationships/hyperlink" Target="consultantplus://offline/ref=F242097363A573F86288B25261C73CE379E4385EA1032598D354465C16591465B0D4E83FBB33125D1A7EF71B7F4E8584FEAEC1C9B77F3D066B6B6FXBM8J" TargetMode = "External"/>
	<Relationship Id="rId13" Type="http://schemas.openxmlformats.org/officeDocument/2006/relationships/hyperlink" Target="consultantplus://offline/ref=F242097363A573F86288B25261C73CE379E4385EA1032696DC54465C16591465B0D4E83FBB33125D1A7EFF1B7F4E8584FEAEC1C9B77F3D066B6B6FXBM8J" TargetMode = "External"/>
	<Relationship Id="rId14" Type="http://schemas.openxmlformats.org/officeDocument/2006/relationships/hyperlink" Target="consultantplus://offline/ref=F242097363A573F86288B25261C73CE379E4385EA1032598D354465C16591465B0D4E83FBB33125D1A7EF7147F4E8584FEAEC1C9B77F3D066B6B6FXBM8J" TargetMode = "External"/>
	<Relationship Id="rId15" Type="http://schemas.openxmlformats.org/officeDocument/2006/relationships/hyperlink" Target="consultantplus://offline/ref=F242097363A573F86288B25261C73CE379E4385EA1032696DC54465C16591465B0D4E83FBB33125D1A7EFF147F4E8584FEAEC1C9B77F3D066B6B6FXBM8J" TargetMode = "External"/>
	<Relationship Id="rId16" Type="http://schemas.openxmlformats.org/officeDocument/2006/relationships/hyperlink" Target="consultantplus://offline/ref=F242097363A573F86288B25261C73CE379E4385EA1032598D354465C16591465B0D4E83FBB33125D1A7EF7157F4E8584FEAEC1C9B77F3D066B6B6FXBM8J" TargetMode = "External"/>
	<Relationship Id="rId17" Type="http://schemas.openxmlformats.org/officeDocument/2006/relationships/hyperlink" Target="consultantplus://offline/ref=F242097363A573F86288B25261C73CE379E4385EA1032598D354465C16591465B0D4E83FBB33125D1A7EF61C7F4E8584FEAEC1C9B77F3D066B6B6FXBM8J" TargetMode = "External"/>
	<Relationship Id="rId18" Type="http://schemas.openxmlformats.org/officeDocument/2006/relationships/hyperlink" Target="consultantplus://offline/ref=F242097363A573F86288B25261C73CE379E4385EA103209CD454465C16591465B0D4E83FBB33125D1A7EFF1A7F4E8584FEAEC1C9B77F3D066B6B6FXBM8J" TargetMode = "External"/>
	<Relationship Id="rId19" Type="http://schemas.openxmlformats.org/officeDocument/2006/relationships/hyperlink" Target="consultantplus://offline/ref=F242097363A573F86288B25261C73CE379E4385EAE032F9DDD54465C16591465B0D4E82DBB6B1E5C1260FF196A18D4C2XAM8J" TargetMode = "External"/>
	<Relationship Id="rId20" Type="http://schemas.openxmlformats.org/officeDocument/2006/relationships/hyperlink" Target="consultantplus://offline/ref=F242097363A573F86288B25261C73CE379E4385EAE032F9DDD54465C16591465B0D4E82DBB6B1E5C1260FF196A18D4C2XAM8J" TargetMode = "External"/>
	<Relationship Id="rId21" Type="http://schemas.openxmlformats.org/officeDocument/2006/relationships/hyperlink" Target="consultantplus://offline/ref=F242097363A573F86288B25261C73CE379E4385EAE032F9DDD54465C16591465B0D4E82DBB6B1E5C1260FF196A18D4C2XAM8J" TargetMode = "External"/>
	<Relationship Id="rId22" Type="http://schemas.openxmlformats.org/officeDocument/2006/relationships/hyperlink" Target="consultantplus://offline/ref=F242097363A573F86288B25261C73CE379E4385EA1032696DC54465C16591465B0D4E83FBB33125D1A7EFF157F4E8584FEAEC1C9B77F3D066B6B6FXBM8J" TargetMode = "External"/>
	<Relationship Id="rId23" Type="http://schemas.openxmlformats.org/officeDocument/2006/relationships/hyperlink" Target="consultantplus://offline/ref=F242097363A573F86288B25261C73CE379E4385EA103209CD454465C16591465B0D4E83FBB33125D1A7EFF1B7F4E8584FEAEC1C9B77F3D066B6B6FXBM8J" TargetMode = "External"/>
	<Relationship Id="rId24" Type="http://schemas.openxmlformats.org/officeDocument/2006/relationships/hyperlink" Target="consultantplus://offline/ref=F242097363A573F86288B25261C73CE379E4385EA103209CD454465C16591465B0D4E83FBB33125D1A7EFF147F4E8584FEAEC1C9B77F3D066B6B6FXBM8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07.12.2020 N 511-пп
(ред. от 21.02.2022)
"О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
(вместе с "Порядком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транспорта)")</dc:title>
  <dcterms:created xsi:type="dcterms:W3CDTF">2023-05-18T09:12:23Z</dcterms:created>
</cp:coreProperties>
</file>